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B68346" w14:textId="1D1F8BCB" w:rsidR="008D56D9" w:rsidRDefault="008D56D9" w:rsidP="008D56D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C70043">
        <w:rPr>
          <w:rFonts w:ascii="Arial" w:hAnsi="Arial" w:cs="Arial"/>
          <w:b/>
          <w:sz w:val="22"/>
          <w:szCs w:val="22"/>
        </w:rPr>
        <w:t>0122</w:t>
      </w:r>
    </w:p>
    <w:p w14:paraId="27FF3378" w14:textId="77777777" w:rsidR="00EE33A2" w:rsidRPr="00872560" w:rsidRDefault="008D56D9" w:rsidP="008D56D9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Online, Electronic meeting, 13 -16 January 2025</w:t>
      </w:r>
    </w:p>
    <w:p w14:paraId="672A665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606852F" w14:textId="77777777" w:rsidR="00C022E3" w:rsidRPr="00A32685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A32685">
        <w:rPr>
          <w:rFonts w:ascii="Arial" w:hAnsi="Arial"/>
          <w:b/>
          <w:lang w:val="en-US"/>
        </w:rPr>
        <w:t>Source:</w:t>
      </w:r>
      <w:r w:rsidRPr="00A32685">
        <w:rPr>
          <w:rFonts w:ascii="Arial" w:hAnsi="Arial"/>
          <w:b/>
          <w:lang w:val="en-US"/>
        </w:rPr>
        <w:tab/>
      </w:r>
      <w:r w:rsidR="00E52B51" w:rsidRPr="00A32685">
        <w:rPr>
          <w:rFonts w:ascii="Arial" w:hAnsi="Arial"/>
          <w:b/>
          <w:lang w:val="en-US"/>
        </w:rPr>
        <w:t>Philips International B.V.</w:t>
      </w:r>
    </w:p>
    <w:p w14:paraId="73CFE63D" w14:textId="11BCDD2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65C47">
        <w:rPr>
          <w:rFonts w:ascii="Arial" w:hAnsi="Arial" w:cs="Arial"/>
          <w:b/>
        </w:rPr>
        <w:t>KI</w:t>
      </w:r>
      <w:r w:rsidR="00DF6152">
        <w:rPr>
          <w:rFonts w:ascii="Arial" w:hAnsi="Arial" w:cs="Arial"/>
          <w:b/>
        </w:rPr>
        <w:t>#1 update: Addressing EN</w:t>
      </w:r>
    </w:p>
    <w:p w14:paraId="4FCE530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5C9C8E7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F6152">
        <w:rPr>
          <w:rFonts w:ascii="Arial" w:hAnsi="Arial"/>
          <w:b/>
        </w:rPr>
        <w:t>5.9</w:t>
      </w:r>
    </w:p>
    <w:p w14:paraId="78A94E3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16AE9C2" w14:textId="77777777" w:rsidR="00C022E3" w:rsidRDefault="00E52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SA3 is kindly requested to approve the following contribution</w:t>
      </w:r>
      <w:r w:rsidR="00C022E3">
        <w:rPr>
          <w:b/>
          <w:i/>
        </w:rPr>
        <w:t>.</w:t>
      </w:r>
    </w:p>
    <w:p w14:paraId="7344B55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CE902A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F401A4A" w14:textId="77777777" w:rsidR="00FB2483" w:rsidRPr="00FB2483" w:rsidRDefault="00FB2483" w:rsidP="00FB2483">
      <w:pPr>
        <w:rPr>
          <w:i/>
          <w:color w:val="FF0000"/>
        </w:rPr>
      </w:pPr>
      <w:r>
        <w:rPr>
          <w:i/>
        </w:rPr>
        <w:t xml:space="preserve">Regarding </w:t>
      </w:r>
      <w:r w:rsidRPr="00FB2483">
        <w:rPr>
          <w:color w:val="FF0000"/>
        </w:rPr>
        <w:t>Editor’s Note: Whether the solutions for this key issue are the same or different from those for communication protection issue is FFS</w:t>
      </w:r>
      <w:r w:rsidRPr="00FB2483">
        <w:rPr>
          <w:i/>
          <w:color w:val="FF0000"/>
        </w:rPr>
        <w:t>.</w:t>
      </w:r>
    </w:p>
    <w:p w14:paraId="49BA9721" w14:textId="77777777" w:rsidR="00FB2483" w:rsidRDefault="00FB2483">
      <w:pPr>
        <w:rPr>
          <w:i/>
        </w:rPr>
      </w:pPr>
      <w:r>
        <w:rPr>
          <w:i/>
        </w:rPr>
        <w:t xml:space="preserve">It is proposed to address the Editor’s Note during the KI#1 conclusions discussion. It may therefore be removed if an agreement is reached. Otherwise, it is to be captured in a NOTE and addressed during the normative phase.   </w:t>
      </w:r>
    </w:p>
    <w:p w14:paraId="72F34654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6B5FFF7" w14:textId="77777777" w:rsidR="00C022E3" w:rsidRDefault="00FB2483" w:rsidP="00FB2483">
      <w:pPr>
        <w:jc w:val="center"/>
        <w:rPr>
          <w:i/>
        </w:rPr>
      </w:pPr>
      <w:r>
        <w:rPr>
          <w:color w:val="C00000"/>
          <w:sz w:val="32"/>
          <w:szCs w:val="32"/>
          <w:highlight w:val="yellow"/>
        </w:rPr>
        <w:t xml:space="preserve">*** </w:t>
      </w:r>
      <w:r w:rsidRPr="00E5460C">
        <w:rPr>
          <w:color w:val="C00000"/>
          <w:sz w:val="32"/>
          <w:szCs w:val="32"/>
          <w:highlight w:val="yellow"/>
        </w:rPr>
        <w:t>START OF CHANGES ***</w:t>
      </w:r>
    </w:p>
    <w:p w14:paraId="4863A344" w14:textId="77777777" w:rsidR="00FB2483" w:rsidRDefault="00FB2483" w:rsidP="00FB2483">
      <w:pPr>
        <w:pStyle w:val="Heading2"/>
      </w:pPr>
      <w:bookmarkStart w:id="0" w:name="_Toc104221074"/>
      <w:bookmarkStart w:id="1" w:name="_Toc167405387"/>
      <w:bookmarkStart w:id="2" w:name="_Toc180278707"/>
      <w:bookmarkStart w:id="3" w:name="_Toc180278883"/>
      <w:bookmarkStart w:id="4" w:name="_Toc180279147"/>
      <w:bookmarkStart w:id="5" w:name="_Toc180279621"/>
      <w:bookmarkStart w:id="6" w:name="_Toc182841058"/>
      <w:bookmarkStart w:id="7" w:name="_Toc182899138"/>
      <w:bookmarkStart w:id="8" w:name="_Toc183004579"/>
      <w:r>
        <w:t>5.1</w:t>
      </w:r>
      <w:r>
        <w:tab/>
        <w:t xml:space="preserve">Key Issue #1: </w:t>
      </w:r>
      <w:bookmarkEnd w:id="0"/>
      <w:r>
        <w:t>P</w:t>
      </w:r>
      <w:r w:rsidRPr="00385EEB">
        <w:t>rotection for disabl</w:t>
      </w:r>
      <w:r>
        <w:t>ing</w:t>
      </w:r>
      <w:r w:rsidRPr="00385EEB">
        <w:t xml:space="preserve"> device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9680860" w14:textId="77777777" w:rsidR="00FB2483" w:rsidRDefault="00FB2483" w:rsidP="00FB2483">
      <w:pPr>
        <w:pStyle w:val="Heading3"/>
      </w:pPr>
      <w:bookmarkStart w:id="9" w:name="_Toc104221075"/>
      <w:bookmarkStart w:id="10" w:name="_Toc167405388"/>
      <w:bookmarkStart w:id="11" w:name="_Toc180278708"/>
      <w:bookmarkStart w:id="12" w:name="_Toc180278884"/>
      <w:bookmarkStart w:id="13" w:name="_Toc180279148"/>
      <w:bookmarkStart w:id="14" w:name="_Toc180279622"/>
      <w:bookmarkStart w:id="15" w:name="_Toc182841059"/>
      <w:bookmarkStart w:id="16" w:name="_Toc182899139"/>
      <w:bookmarkStart w:id="17" w:name="_Toc183004580"/>
      <w:r>
        <w:t>5.1.1</w:t>
      </w:r>
      <w:r>
        <w:tab/>
        <w:t>Key issue details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D6C54E3" w14:textId="77777777" w:rsidR="00FB2483" w:rsidRPr="00077896" w:rsidRDefault="00FB2483" w:rsidP="00FB2483">
      <w:pPr>
        <w:rPr>
          <w:lang w:val="en-US" w:eastAsia="zh-CN"/>
        </w:rPr>
      </w:pPr>
      <w:r>
        <w:t>As specified in TS 22.369 [2], the enable/disable device operation</w:t>
      </w:r>
      <w:r w:rsidRPr="6925AD91">
        <w:rPr>
          <w:lang w:eastAsia="zh-CN"/>
        </w:rPr>
        <w:t xml:space="preserve"> is used for the operator to manage the Ambient IoT device, which can enable/disable the Ambient IoT device's capability to transmit RF signals. Based on operator policy, there are two categories of </w:t>
      </w:r>
      <w:r>
        <w:t>disabling device</w:t>
      </w:r>
      <w:r w:rsidRPr="6925AD91">
        <w:rPr>
          <w:lang w:eastAsia="zh-CN"/>
        </w:rPr>
        <w:t xml:space="preserve"> operations, i.e. permanent disabling of the </w:t>
      </w:r>
      <w:r w:rsidRPr="6925AD91">
        <w:rPr>
          <w:lang w:val="en-US" w:eastAsia="zh-CN"/>
        </w:rPr>
        <w:t xml:space="preserve">capability and temporary </w:t>
      </w:r>
      <w:r w:rsidRPr="6925AD91">
        <w:rPr>
          <w:lang w:eastAsia="zh-CN"/>
        </w:rPr>
        <w:t xml:space="preserve">disabling of the </w:t>
      </w:r>
      <w:r w:rsidRPr="6925AD91">
        <w:rPr>
          <w:lang w:val="en-US" w:eastAsia="zh-CN"/>
        </w:rPr>
        <w:t>capability.</w:t>
      </w:r>
    </w:p>
    <w:p w14:paraId="7C92DB16" w14:textId="77777777" w:rsidR="00FB2483" w:rsidRDefault="00FB2483" w:rsidP="00FB2483">
      <w:pPr>
        <w:pStyle w:val="Heading3"/>
      </w:pPr>
      <w:bookmarkStart w:id="18" w:name="_Toc104221076"/>
      <w:bookmarkStart w:id="19" w:name="_Toc167405389"/>
      <w:bookmarkStart w:id="20" w:name="_Toc180278709"/>
      <w:bookmarkStart w:id="21" w:name="_Toc180278885"/>
      <w:bookmarkStart w:id="22" w:name="_Toc180279149"/>
      <w:bookmarkStart w:id="23" w:name="_Toc180279623"/>
      <w:bookmarkStart w:id="24" w:name="_Toc182841060"/>
      <w:bookmarkStart w:id="25" w:name="_Toc182899140"/>
      <w:bookmarkStart w:id="26" w:name="_Toc183004581"/>
      <w:r>
        <w:t>5.1.2</w:t>
      </w:r>
      <w:r>
        <w:tab/>
        <w:t>Threats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ED6607A" w14:textId="77777777" w:rsidR="00FB2483" w:rsidRPr="000D4042" w:rsidRDefault="00FB2483" w:rsidP="00FB2483">
      <w:pPr>
        <w:rPr>
          <w:lang w:eastAsia="zh-CN"/>
        </w:rPr>
      </w:pPr>
      <w:r w:rsidRPr="00077896">
        <w:rPr>
          <w:lang w:eastAsia="zh-CN"/>
        </w:rPr>
        <w:t xml:space="preserve">As a management operation, the </w:t>
      </w:r>
      <w:r>
        <w:rPr>
          <w:lang w:eastAsia="zh-CN"/>
        </w:rPr>
        <w:t>availability</w:t>
      </w:r>
      <w:r w:rsidRPr="00077896">
        <w:rPr>
          <w:lang w:eastAsia="zh-CN"/>
        </w:rPr>
        <w:t xml:space="preserve"> of Ambient IoT devices will be impacted if </w:t>
      </w:r>
      <w:r w:rsidRPr="007C5A5A">
        <w:rPr>
          <w:lang w:eastAsia="zh-CN"/>
        </w:rPr>
        <w:t>the disabl</w:t>
      </w:r>
      <w:r>
        <w:rPr>
          <w:lang w:eastAsia="zh-CN"/>
        </w:rPr>
        <w:t>ing</w:t>
      </w:r>
      <w:r w:rsidRPr="007C5A5A">
        <w:rPr>
          <w:lang w:eastAsia="zh-CN"/>
        </w:rPr>
        <w:t xml:space="preserve"> device operation is not securely performed</w:t>
      </w:r>
      <w:r w:rsidRPr="00077896">
        <w:rPr>
          <w:lang w:eastAsia="zh-CN"/>
        </w:rPr>
        <w:t xml:space="preserve">. </w:t>
      </w:r>
      <w:r>
        <w:rPr>
          <w:lang w:eastAsia="zh-CN"/>
        </w:rPr>
        <w:t xml:space="preserve">For example, if the Ambient </w:t>
      </w:r>
      <w:r>
        <w:rPr>
          <w:rFonts w:hint="eastAsia"/>
          <w:lang w:eastAsia="zh-CN"/>
        </w:rPr>
        <w:t>Io</w:t>
      </w:r>
      <w:r>
        <w:rPr>
          <w:lang w:eastAsia="zh-CN"/>
        </w:rPr>
        <w:t xml:space="preserve">T device follows the spoofed permanent/temporary disable device operation from an attacker, the Ambient 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devices will not respond to the network either permanently, or for </w:t>
      </w:r>
      <w:proofErr w:type="gramStart"/>
      <w:r>
        <w:rPr>
          <w:lang w:eastAsia="zh-CN"/>
        </w:rPr>
        <w:t>a period of time</w:t>
      </w:r>
      <w:proofErr w:type="gramEnd"/>
      <w:r>
        <w:rPr>
          <w:lang w:eastAsia="zh-CN"/>
        </w:rPr>
        <w:t xml:space="preserve">, leading to the Denial of Service (DOS). </w:t>
      </w:r>
    </w:p>
    <w:p w14:paraId="13AC1BFF" w14:textId="77777777" w:rsidR="00FB2483" w:rsidRPr="001039BD" w:rsidRDefault="00FB2483" w:rsidP="00FB2483">
      <w:pPr>
        <w:pStyle w:val="Heading3"/>
      </w:pPr>
      <w:bookmarkStart w:id="27" w:name="_Toc104221077"/>
      <w:bookmarkStart w:id="28" w:name="_Toc167405390"/>
      <w:bookmarkStart w:id="29" w:name="_Toc180278710"/>
      <w:bookmarkStart w:id="30" w:name="_Toc180278886"/>
      <w:bookmarkStart w:id="31" w:name="_Toc180279150"/>
      <w:bookmarkStart w:id="32" w:name="_Toc180279624"/>
      <w:bookmarkStart w:id="33" w:name="_Toc182841061"/>
      <w:bookmarkStart w:id="34" w:name="_Toc182899141"/>
      <w:bookmarkStart w:id="35" w:name="_Toc183004582"/>
      <w:r>
        <w:t>5.1.3</w:t>
      </w:r>
      <w:r>
        <w:tab/>
        <w:t>Potential security requirements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3088460" w14:textId="77777777" w:rsidR="00FB2483" w:rsidRDefault="00FB2483" w:rsidP="00FB2483">
      <w:r w:rsidRPr="00733BCC" w:rsidDel="00355456">
        <w:t>The</w:t>
      </w:r>
      <w:r>
        <w:t xml:space="preserve"> means to securely </w:t>
      </w:r>
      <w:r w:rsidRPr="00385EEB">
        <w:t xml:space="preserve">disable </w:t>
      </w:r>
      <w:r>
        <w:t xml:space="preserve">the </w:t>
      </w:r>
      <w:r>
        <w:rPr>
          <w:lang w:eastAsia="zh-CN"/>
        </w:rPr>
        <w:t xml:space="preserve">Ambient IoT device(s)’s </w:t>
      </w:r>
      <w:r w:rsidRPr="00CC7723">
        <w:rPr>
          <w:lang w:eastAsia="zh-CN"/>
        </w:rPr>
        <w:t>capability to transmit RF signals</w:t>
      </w:r>
      <w:r>
        <w:rPr>
          <w:lang w:eastAsia="zh-CN"/>
        </w:rPr>
        <w:t xml:space="preserve"> shall be supported</w:t>
      </w:r>
      <w:r>
        <w:t>.</w:t>
      </w:r>
    </w:p>
    <w:p w14:paraId="543FBD84" w14:textId="77777777" w:rsidR="00FB2483" w:rsidDel="00DF6152" w:rsidRDefault="00FB2483" w:rsidP="00FB2483">
      <w:pPr>
        <w:pStyle w:val="EditorsNote"/>
        <w:rPr>
          <w:del w:id="36" w:author="Philips International B.V._NS" w:date="2025-01-02T18:17:00Z"/>
        </w:rPr>
      </w:pPr>
      <w:del w:id="37" w:author="Philips International B.V._NS" w:date="2025-01-02T18:17:00Z">
        <w:r w:rsidDel="00DF6152">
          <w:delText xml:space="preserve">Editor’s Note: Whether the solutions for this key issue are the same or different from those for communication protection issue is FFS. </w:delText>
        </w:r>
      </w:del>
    </w:p>
    <w:p w14:paraId="71E377C8" w14:textId="77777777" w:rsidR="00FB2483" w:rsidRDefault="00FB2483" w:rsidP="00FB2483">
      <w:pPr>
        <w:pStyle w:val="EditorsNote"/>
      </w:pPr>
      <w:r>
        <w:t xml:space="preserve">Editor’s Note: </w:t>
      </w:r>
      <w:r>
        <w:rPr>
          <w:rFonts w:hint="eastAsia"/>
        </w:rPr>
        <w:t>Security solutions for this Key Issue should be aligned with the conclusion of Ambient IoT system architecture in SA2.</w:t>
      </w:r>
      <w:del w:id="38" w:author="Philips International B.V._NS" w:date="2025-01-02T18:17:00Z">
        <w:r w:rsidDel="00DF6152">
          <w:delText>.</w:delText>
        </w:r>
      </w:del>
    </w:p>
    <w:p w14:paraId="0E985B50" w14:textId="77777777" w:rsidR="00FB2483" w:rsidRDefault="00FB2483" w:rsidP="00FB2483">
      <w:pPr>
        <w:pStyle w:val="EditorsNote"/>
        <w:jc w:val="center"/>
      </w:pPr>
      <w:r>
        <w:rPr>
          <w:color w:val="C00000"/>
          <w:sz w:val="32"/>
          <w:szCs w:val="32"/>
          <w:highlight w:val="yellow"/>
        </w:rPr>
        <w:t xml:space="preserve">*** </w:t>
      </w:r>
      <w:r w:rsidRPr="00E5460C">
        <w:rPr>
          <w:color w:val="C00000"/>
          <w:sz w:val="32"/>
          <w:szCs w:val="32"/>
          <w:highlight w:val="yellow"/>
        </w:rPr>
        <w:t>START OF CHANGES ***</w:t>
      </w:r>
    </w:p>
    <w:p w14:paraId="0A37501D" w14:textId="77777777" w:rsidR="00FB2483" w:rsidRDefault="00FB2483">
      <w:pPr>
        <w:rPr>
          <w:i/>
        </w:rPr>
      </w:pPr>
    </w:p>
    <w:p w14:paraId="5DAB6C7B" w14:textId="77777777" w:rsidR="00E52B51" w:rsidRPr="00E52B51" w:rsidRDefault="00E52B51">
      <w:pPr>
        <w:rPr>
          <w:iCs/>
        </w:rPr>
      </w:pPr>
    </w:p>
    <w:sectPr w:rsidR="00E52B51" w:rsidRPr="00E52B5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32FAD1" w14:textId="77777777" w:rsidR="00010468" w:rsidRDefault="00010468">
      <w:r>
        <w:separator/>
      </w:r>
    </w:p>
  </w:endnote>
  <w:endnote w:type="continuationSeparator" w:id="0">
    <w:p w14:paraId="4B747FBC" w14:textId="77777777" w:rsidR="00010468" w:rsidRDefault="00010468">
      <w:r>
        <w:continuationSeparator/>
      </w:r>
    </w:p>
  </w:endnote>
  <w:endnote w:type="continuationNotice" w:id="1">
    <w:p w14:paraId="10B359EB" w14:textId="77777777" w:rsidR="00A32685" w:rsidRDefault="00A326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54C2D8" w14:textId="77777777" w:rsidR="00010468" w:rsidRDefault="00010468">
      <w:r>
        <w:separator/>
      </w:r>
    </w:p>
  </w:footnote>
  <w:footnote w:type="continuationSeparator" w:id="0">
    <w:p w14:paraId="060C98D7" w14:textId="77777777" w:rsidR="00010468" w:rsidRDefault="00010468">
      <w:r>
        <w:continuationSeparator/>
      </w:r>
    </w:p>
  </w:footnote>
  <w:footnote w:type="continuationNotice" w:id="1">
    <w:p w14:paraId="1B82C502" w14:textId="77777777" w:rsidR="00A32685" w:rsidRDefault="00A326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703383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51100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46830554">
    <w:abstractNumId w:val="13"/>
  </w:num>
  <w:num w:numId="4" w16cid:durableId="1968705379">
    <w:abstractNumId w:val="16"/>
  </w:num>
  <w:num w:numId="5" w16cid:durableId="29501355">
    <w:abstractNumId w:val="15"/>
  </w:num>
  <w:num w:numId="6" w16cid:durableId="257450715">
    <w:abstractNumId w:val="11"/>
  </w:num>
  <w:num w:numId="7" w16cid:durableId="950549479">
    <w:abstractNumId w:val="12"/>
  </w:num>
  <w:num w:numId="8" w16cid:durableId="1336037365">
    <w:abstractNumId w:val="20"/>
  </w:num>
  <w:num w:numId="9" w16cid:durableId="776220238">
    <w:abstractNumId w:val="18"/>
  </w:num>
  <w:num w:numId="10" w16cid:durableId="655764611">
    <w:abstractNumId w:val="19"/>
  </w:num>
  <w:num w:numId="11" w16cid:durableId="1732851360">
    <w:abstractNumId w:val="14"/>
  </w:num>
  <w:num w:numId="12" w16cid:durableId="1338574872">
    <w:abstractNumId w:val="17"/>
  </w:num>
  <w:num w:numId="13" w16cid:durableId="518859995">
    <w:abstractNumId w:val="9"/>
  </w:num>
  <w:num w:numId="14" w16cid:durableId="152793583">
    <w:abstractNumId w:val="7"/>
  </w:num>
  <w:num w:numId="15" w16cid:durableId="626593792">
    <w:abstractNumId w:val="6"/>
  </w:num>
  <w:num w:numId="16" w16cid:durableId="1943604971">
    <w:abstractNumId w:val="5"/>
  </w:num>
  <w:num w:numId="17" w16cid:durableId="2070497940">
    <w:abstractNumId w:val="4"/>
  </w:num>
  <w:num w:numId="18" w16cid:durableId="1183590648">
    <w:abstractNumId w:val="8"/>
  </w:num>
  <w:num w:numId="19" w16cid:durableId="2005164948">
    <w:abstractNumId w:val="3"/>
  </w:num>
  <w:num w:numId="20" w16cid:durableId="1946762295">
    <w:abstractNumId w:val="2"/>
  </w:num>
  <w:num w:numId="21" w16cid:durableId="1517381828">
    <w:abstractNumId w:val="1"/>
  </w:num>
  <w:num w:numId="22" w16cid:durableId="17996854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International B.V._NS">
    <w15:presenceInfo w15:providerId="None" w15:userId="Philips International B.V._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2"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CA5"/>
    <w:rsid w:val="00010468"/>
    <w:rsid w:val="00012515"/>
    <w:rsid w:val="000413F1"/>
    <w:rsid w:val="00046389"/>
    <w:rsid w:val="00067A9C"/>
    <w:rsid w:val="00074722"/>
    <w:rsid w:val="000819D8"/>
    <w:rsid w:val="000934A6"/>
    <w:rsid w:val="000A2C6C"/>
    <w:rsid w:val="000A4660"/>
    <w:rsid w:val="000D1B5B"/>
    <w:rsid w:val="000E4206"/>
    <w:rsid w:val="0010401F"/>
    <w:rsid w:val="00110554"/>
    <w:rsid w:val="00112FC3"/>
    <w:rsid w:val="00173FA3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25C8"/>
    <w:rsid w:val="00215130"/>
    <w:rsid w:val="00230002"/>
    <w:rsid w:val="00244C9A"/>
    <w:rsid w:val="00247216"/>
    <w:rsid w:val="00283625"/>
    <w:rsid w:val="002A1857"/>
    <w:rsid w:val="002C7F38"/>
    <w:rsid w:val="0030628A"/>
    <w:rsid w:val="00342328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5720"/>
    <w:rsid w:val="003F6E74"/>
    <w:rsid w:val="00413068"/>
    <w:rsid w:val="00431BE0"/>
    <w:rsid w:val="004363BC"/>
    <w:rsid w:val="00440414"/>
    <w:rsid w:val="0044154B"/>
    <w:rsid w:val="00443656"/>
    <w:rsid w:val="004558E9"/>
    <w:rsid w:val="0045777E"/>
    <w:rsid w:val="0048793C"/>
    <w:rsid w:val="004953BC"/>
    <w:rsid w:val="004959AC"/>
    <w:rsid w:val="004B069C"/>
    <w:rsid w:val="004B22CE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795D"/>
    <w:rsid w:val="005E1383"/>
    <w:rsid w:val="005E4005"/>
    <w:rsid w:val="005E4CF5"/>
    <w:rsid w:val="0060514A"/>
    <w:rsid w:val="00613820"/>
    <w:rsid w:val="00652248"/>
    <w:rsid w:val="0065749C"/>
    <w:rsid w:val="00657A26"/>
    <w:rsid w:val="00657B80"/>
    <w:rsid w:val="00675B3C"/>
    <w:rsid w:val="0069495C"/>
    <w:rsid w:val="006D340A"/>
    <w:rsid w:val="006F1D0F"/>
    <w:rsid w:val="00715A1D"/>
    <w:rsid w:val="007212BC"/>
    <w:rsid w:val="0075586E"/>
    <w:rsid w:val="00760BB0"/>
    <w:rsid w:val="0076157A"/>
    <w:rsid w:val="00766EA4"/>
    <w:rsid w:val="00784593"/>
    <w:rsid w:val="007952E7"/>
    <w:rsid w:val="007A00EF"/>
    <w:rsid w:val="007B19EA"/>
    <w:rsid w:val="007B7125"/>
    <w:rsid w:val="007C0A2D"/>
    <w:rsid w:val="007C27B0"/>
    <w:rsid w:val="007E537E"/>
    <w:rsid w:val="007F300B"/>
    <w:rsid w:val="008014C3"/>
    <w:rsid w:val="00804D2D"/>
    <w:rsid w:val="00850812"/>
    <w:rsid w:val="0085405C"/>
    <w:rsid w:val="00872560"/>
    <w:rsid w:val="00876B9A"/>
    <w:rsid w:val="008810A2"/>
    <w:rsid w:val="008841F2"/>
    <w:rsid w:val="00886401"/>
    <w:rsid w:val="008933BF"/>
    <w:rsid w:val="008A10C4"/>
    <w:rsid w:val="008B0248"/>
    <w:rsid w:val="008D56D9"/>
    <w:rsid w:val="008F5F33"/>
    <w:rsid w:val="0091046A"/>
    <w:rsid w:val="00926ABD"/>
    <w:rsid w:val="009271BA"/>
    <w:rsid w:val="00945FDA"/>
    <w:rsid w:val="00947F4E"/>
    <w:rsid w:val="00966D47"/>
    <w:rsid w:val="00986B58"/>
    <w:rsid w:val="00992312"/>
    <w:rsid w:val="009B53DA"/>
    <w:rsid w:val="009C0DED"/>
    <w:rsid w:val="00A32685"/>
    <w:rsid w:val="00A37D7F"/>
    <w:rsid w:val="00A46410"/>
    <w:rsid w:val="00A57688"/>
    <w:rsid w:val="00A72F1E"/>
    <w:rsid w:val="00A769E7"/>
    <w:rsid w:val="00A83E22"/>
    <w:rsid w:val="00A84A94"/>
    <w:rsid w:val="00A86BF7"/>
    <w:rsid w:val="00A96B4A"/>
    <w:rsid w:val="00AB7833"/>
    <w:rsid w:val="00AC0071"/>
    <w:rsid w:val="00AD1DAA"/>
    <w:rsid w:val="00AF102B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25AA"/>
    <w:rsid w:val="00BC43FF"/>
    <w:rsid w:val="00C022E3"/>
    <w:rsid w:val="00C23BAF"/>
    <w:rsid w:val="00C4712D"/>
    <w:rsid w:val="00C555C9"/>
    <w:rsid w:val="00C66911"/>
    <w:rsid w:val="00C70043"/>
    <w:rsid w:val="00C74339"/>
    <w:rsid w:val="00C94F55"/>
    <w:rsid w:val="00CA7D62"/>
    <w:rsid w:val="00CB07A8"/>
    <w:rsid w:val="00CC3017"/>
    <w:rsid w:val="00CC3A71"/>
    <w:rsid w:val="00CD4A57"/>
    <w:rsid w:val="00CF17DF"/>
    <w:rsid w:val="00CF3A76"/>
    <w:rsid w:val="00D06215"/>
    <w:rsid w:val="00D138F3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DF6152"/>
    <w:rsid w:val="00E04DB6"/>
    <w:rsid w:val="00E06FFB"/>
    <w:rsid w:val="00E1773F"/>
    <w:rsid w:val="00E30155"/>
    <w:rsid w:val="00E52B51"/>
    <w:rsid w:val="00E91FE1"/>
    <w:rsid w:val="00EA5E95"/>
    <w:rsid w:val="00EC7814"/>
    <w:rsid w:val="00ED4954"/>
    <w:rsid w:val="00EE0943"/>
    <w:rsid w:val="00EE33A2"/>
    <w:rsid w:val="00EF7CCA"/>
    <w:rsid w:val="00F00E37"/>
    <w:rsid w:val="00F37633"/>
    <w:rsid w:val="00F65C47"/>
    <w:rsid w:val="00F67A1C"/>
    <w:rsid w:val="00F82C5B"/>
    <w:rsid w:val="00F8555F"/>
    <w:rsid w:val="00F8712B"/>
    <w:rsid w:val="00FA3891"/>
    <w:rsid w:val="00FA60DE"/>
    <w:rsid w:val="00FB2483"/>
    <w:rsid w:val="00FC2A5B"/>
    <w:rsid w:val="00FC63AA"/>
    <w:rsid w:val="6925A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D248698"/>
  <w15:chartTrackingRefBased/>
  <w15:docId w15:val="{5C80E300-7A71-4E78-83F3-DCCD30E08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rsid w:val="00FB2483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B248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FB2483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DF61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Props1.xml><?xml version="1.0" encoding="utf-8"?>
<ds:datastoreItem xmlns:ds="http://schemas.openxmlformats.org/officeDocument/2006/customXml" ds:itemID="{36ADCFD8-384B-4D91-BD43-2FA7489A19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0221AE-9061-4DD9-8F8D-C37C7364BF9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43DCD30-48F0-4F74-985A-54D1A8823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D1A49A-AE90-4260-BBE7-5EC46F83C54A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295</Words>
  <Characters>1776</Characters>
  <Application>Microsoft Office Word</Application>
  <DocSecurity>0</DocSecurity>
  <Lines>14</Lines>
  <Paragraphs>4</Paragraphs>
  <ScaleCrop>false</ScaleCrop>
  <Company>3GPP Support Team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Philips International B.V._NS</cp:lastModifiedBy>
  <cp:revision>17</cp:revision>
  <cp:lastPrinted>1899-12-31T23:00:00Z</cp:lastPrinted>
  <dcterms:created xsi:type="dcterms:W3CDTF">2025-01-06T06:51:00Z</dcterms:created>
  <dcterms:modified xsi:type="dcterms:W3CDTF">2025-01-06T14:08:00Z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0x0101006C64F82C6CD6C94A8F82091B7C34EADA</vt:lpwstr>
  </property>
  <property fmtid="{D5CDD505-2E9C-101B-9397-08002B2CF9AE}" pid="4" name="MediaServiceImageTags">
    <vt:lpwstr/>
  </property>
</Properties>
</file>